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420"/>
        </w:tabs>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0"/>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龙岗社会创新中心南湾创新园培育基地</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0"/>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试行办法</w:t>
      </w:r>
    </w:p>
    <w:p>
      <w:pPr>
        <w:keepNext w:val="0"/>
        <w:keepLines w:val="0"/>
        <w:pageBreakBefore w:val="0"/>
        <w:widowControl/>
        <w:numPr>
          <w:ilvl w:val="255"/>
          <w:numId w:val="0"/>
        </w:numPr>
        <w:kinsoku/>
        <w:wordWrap/>
        <w:overflowPunct/>
        <w:topLinePunct w:val="0"/>
        <w:autoSpaceDE/>
        <w:autoSpaceDN/>
        <w:bidi w:val="0"/>
        <w:adjustRightInd/>
        <w:snapToGrid/>
        <w:spacing w:line="520" w:lineRule="exact"/>
        <w:ind w:left="3380"/>
        <w:textAlignment w:val="auto"/>
        <w:outlineLvl w:val="9"/>
        <w:rPr>
          <w:rFonts w:ascii="仿宋" w:hAnsi="仿宋" w:eastAsia="仿宋" w:cs="仿宋"/>
          <w:b/>
          <w:bCs/>
          <w:kern w:val="0"/>
          <w:sz w:val="32"/>
          <w:szCs w:val="32"/>
        </w:rPr>
      </w:pPr>
    </w:p>
    <w:p>
      <w:pPr>
        <w:keepNext w:val="0"/>
        <w:keepLines w:val="0"/>
        <w:pageBreakBefore w:val="0"/>
        <w:widowControl/>
        <w:numPr>
          <w:ilvl w:val="255"/>
          <w:numId w:val="0"/>
        </w:numPr>
        <w:kinsoku/>
        <w:wordWrap/>
        <w:overflowPunct/>
        <w:topLinePunct w:val="0"/>
        <w:autoSpaceDE/>
        <w:autoSpaceDN/>
        <w:bidi w:val="0"/>
        <w:adjustRightInd/>
        <w:snapToGrid/>
        <w:spacing w:line="520" w:lineRule="exact"/>
        <w:ind w:left="3380"/>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一、总则</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第一条</w:t>
      </w:r>
      <w:r>
        <w:rPr>
          <w:rFonts w:hint="eastAsia" w:ascii="仿宋" w:hAnsi="仿宋" w:eastAsia="仿宋" w:cs="仿宋"/>
          <w:kern w:val="0"/>
          <w:sz w:val="32"/>
          <w:szCs w:val="32"/>
        </w:rPr>
        <w:t xml:space="preserve"> 为加快本街道社会创新工作体系，提升龙岗社会创新中心南湾创新园（以下简称“南湾创新园”）园区管理水平，促进南湾创新园实效发挥枢纽型综合性公共服务平台作用，根据现行发展情况，结合《龙岗社会创新中心南湾创新园培育基地管理试行办法》等文件，特制定本办法。</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rPr>
        <w:t xml:space="preserve">第二条 </w:t>
      </w:r>
      <w:r>
        <w:rPr>
          <w:rFonts w:hint="eastAsia" w:ascii="仿宋" w:hAnsi="仿宋" w:eastAsia="仿宋" w:cs="仿宋"/>
          <w:kern w:val="0"/>
          <w:sz w:val="32"/>
          <w:szCs w:val="32"/>
        </w:rPr>
        <w:t>南湾创新园在南湾街道维稳综治办领导下开展工作，具备社会组织党建引领、社会治理研究基地、社会治理协同创新、社会组织发展</w:t>
      </w:r>
      <w:r>
        <w:rPr>
          <w:rFonts w:hint="eastAsia" w:ascii="仿宋" w:hAnsi="仿宋" w:eastAsia="仿宋" w:cs="仿宋"/>
          <w:kern w:val="0"/>
          <w:sz w:val="32"/>
          <w:szCs w:val="32"/>
          <w:lang w:eastAsia="zh-CN"/>
        </w:rPr>
        <w:t>创新</w:t>
      </w:r>
      <w:r>
        <w:rPr>
          <w:rFonts w:hint="eastAsia" w:ascii="仿宋" w:hAnsi="仿宋" w:eastAsia="仿宋" w:cs="仿宋"/>
          <w:kern w:val="0"/>
          <w:sz w:val="32"/>
          <w:szCs w:val="32"/>
        </w:rPr>
        <w:t>、志愿服务激励创新、社会服务数据创新六项功能，是龙岗区社工委“1+N”社会创新体系组成部分。</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rPr>
        <w:t xml:space="preserve">第三条 </w:t>
      </w:r>
      <w:r>
        <w:rPr>
          <w:rFonts w:hint="eastAsia" w:ascii="仿宋" w:hAnsi="仿宋" w:eastAsia="仿宋" w:cs="仿宋"/>
          <w:kern w:val="0"/>
          <w:sz w:val="32"/>
          <w:szCs w:val="32"/>
        </w:rPr>
        <w:t>南湾创新园社会组织培育业务主要功能是：提供培育场所和配套服务，鼓励和扶持社会组织发展，链接各项资源，助力社会组织成长。</w:t>
      </w:r>
    </w:p>
    <w:p>
      <w:pPr>
        <w:keepNext w:val="0"/>
        <w:keepLines w:val="0"/>
        <w:pageBreakBefore w:val="0"/>
        <w:widowControl/>
        <w:numPr>
          <w:ilvl w:val="255"/>
          <w:numId w:val="0"/>
        </w:numPr>
        <w:kinsoku/>
        <w:wordWrap/>
        <w:overflowPunct/>
        <w:topLinePunct w:val="0"/>
        <w:autoSpaceDE/>
        <w:autoSpaceDN/>
        <w:bidi w:val="0"/>
        <w:adjustRightInd/>
        <w:snapToGrid/>
        <w:spacing w:line="520" w:lineRule="exact"/>
        <w:ind w:left="0"/>
        <w:jc w:val="center"/>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二、管理机构</w:t>
      </w:r>
    </w:p>
    <w:p>
      <w:pPr>
        <w:keepNext w:val="0"/>
        <w:keepLines w:val="0"/>
        <w:pageBreakBefore w:val="0"/>
        <w:widowControl/>
        <w:kinsoku/>
        <w:wordWrap/>
        <w:overflowPunct/>
        <w:topLinePunct w:val="0"/>
        <w:autoSpaceDE/>
        <w:autoSpaceDN/>
        <w:bidi w:val="0"/>
        <w:adjustRightInd/>
        <w:snapToGrid/>
        <w:spacing w:line="520" w:lineRule="exact"/>
        <w:ind w:firstLine="642"/>
        <w:textAlignment w:val="auto"/>
        <w:rPr>
          <w:rFonts w:ascii="仿宋" w:hAnsi="仿宋" w:eastAsia="仿宋" w:cs="仿宋"/>
          <w:kern w:val="0"/>
          <w:sz w:val="32"/>
          <w:szCs w:val="32"/>
        </w:rPr>
      </w:pPr>
      <w:r>
        <w:rPr>
          <w:rFonts w:hint="eastAsia" w:ascii="仿宋" w:hAnsi="仿宋" w:eastAsia="仿宋" w:cs="仿宋"/>
          <w:b/>
          <w:bCs/>
          <w:kern w:val="0"/>
          <w:sz w:val="32"/>
          <w:szCs w:val="32"/>
        </w:rPr>
        <w:t xml:space="preserve">第四条 </w:t>
      </w:r>
      <w:r>
        <w:rPr>
          <w:rFonts w:hint="eastAsia" w:ascii="仿宋" w:hAnsi="仿宋" w:eastAsia="仿宋" w:cs="仿宋"/>
          <w:kern w:val="0"/>
          <w:sz w:val="32"/>
          <w:szCs w:val="32"/>
        </w:rPr>
        <w:t>南湾街道维稳综治办负责培育基地的审批和指导工作。</w:t>
      </w:r>
    </w:p>
    <w:p>
      <w:pPr>
        <w:keepNext w:val="0"/>
        <w:keepLines w:val="0"/>
        <w:pageBreakBefore w:val="0"/>
        <w:widowControl/>
        <w:kinsoku/>
        <w:wordWrap/>
        <w:overflowPunct/>
        <w:topLinePunct w:val="0"/>
        <w:autoSpaceDE/>
        <w:autoSpaceDN/>
        <w:bidi w:val="0"/>
        <w:adjustRightInd/>
        <w:snapToGrid/>
        <w:spacing w:line="520" w:lineRule="exact"/>
        <w:ind w:firstLine="642"/>
        <w:jc w:val="center"/>
        <w:textAlignment w:val="auto"/>
        <w:outlineLvl w:val="9"/>
        <w:rPr>
          <w:rFonts w:ascii="仿宋" w:hAnsi="仿宋" w:eastAsia="仿宋" w:cs="仿宋"/>
          <w:kern w:val="0"/>
          <w:sz w:val="32"/>
          <w:szCs w:val="32"/>
        </w:rPr>
      </w:pPr>
      <w:r>
        <w:rPr>
          <w:rFonts w:hint="eastAsia" w:ascii="仿宋" w:hAnsi="仿宋" w:eastAsia="仿宋" w:cs="仿宋"/>
          <w:b/>
          <w:bCs/>
          <w:kern w:val="0"/>
          <w:sz w:val="32"/>
          <w:szCs w:val="32"/>
        </w:rPr>
        <w:t>第五条</w:t>
      </w:r>
      <w:r>
        <w:rPr>
          <w:rFonts w:hint="eastAsia" w:ascii="仿宋" w:hAnsi="仿宋" w:eastAsia="仿宋" w:cs="仿宋"/>
          <w:kern w:val="0"/>
          <w:sz w:val="32"/>
          <w:szCs w:val="32"/>
        </w:rPr>
        <w:t xml:space="preserve"> 南湾创新园负责培育基地的日常运作和管理工作。</w:t>
      </w:r>
      <w:r>
        <w:rPr>
          <w:rFonts w:hint="eastAsia" w:ascii="仿宋" w:hAnsi="仿宋" w:eastAsia="仿宋" w:cs="仿宋"/>
          <w:b/>
          <w:bCs/>
          <w:kern w:val="0"/>
          <w:sz w:val="32"/>
          <w:szCs w:val="32"/>
        </w:rPr>
        <w:t>三、管理职能</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 xml:space="preserve">第六条 </w:t>
      </w:r>
      <w:r>
        <w:rPr>
          <w:rFonts w:hint="eastAsia" w:ascii="仿宋" w:hAnsi="仿宋" w:eastAsia="仿宋" w:cs="仿宋"/>
          <w:kern w:val="0"/>
          <w:sz w:val="32"/>
          <w:szCs w:val="32"/>
        </w:rPr>
        <w:t>南湾创新园作为社会组织培育单位，经授权承担以下职责：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1.协助开展党建工作。引导入驻组织参与党建服务，协助有资历独立成立社会组织党支部的入驻组织成立党支部，指导该组织开展相关党建活动。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2.围绕社会治理重点领域（即矫治安帮、心理健康、法律援助和纠纷调处）开展相关工作，重点培育在社会领域、公益慈善领域有影响力、有发展潜力、主营业务围绕社会治理重点领域的社会组织。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3.根据场地及管理服务的实际需求，确定可入驻社会组织的数量，并按实际情况接受社会组织的入驻申请。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4.协助未登记成功的社会组织或社会服务团队厘清各项登记流程</w:t>
      </w:r>
      <w:r>
        <w:rPr>
          <w:rFonts w:hint="eastAsia" w:ascii="仿宋" w:hAnsi="仿宋" w:eastAsia="仿宋" w:cs="仿宋"/>
          <w:kern w:val="0"/>
          <w:sz w:val="32"/>
          <w:szCs w:val="32"/>
        </w:rPr>
        <w:t>，</w:t>
      </w:r>
      <w:r>
        <w:rPr>
          <w:rFonts w:ascii="仿宋" w:hAnsi="仿宋" w:eastAsia="仿宋" w:cs="仿宋"/>
          <w:kern w:val="0"/>
          <w:sz w:val="32"/>
          <w:szCs w:val="32"/>
        </w:rPr>
        <w:t>在登记注册方面给予指导。</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5.协助已登记成功的社会组织制定或完善章程及规范运营的相关事务。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6.为社会组织提供围绕组织建设及发展等能力建设服务，如财务通识</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社会组织架构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团队建设</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发展规划等方面的服务，具体服务形式以培训、咨询为主。</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7.针对社会组织主营业务，围绕社会治理重点领域提供资讯、政策解读、促进交流等相关支持服务。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8.确保入驻社会组织遵守有关法律法规相关章程，保障南湾创新园规范运营。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9.维护</w:t>
      </w:r>
      <w:r>
        <w:rPr>
          <w:rFonts w:hint="eastAsia" w:ascii="仿宋" w:hAnsi="仿宋" w:eastAsia="仿宋" w:cs="仿宋"/>
          <w:kern w:val="0"/>
          <w:sz w:val="32"/>
          <w:szCs w:val="32"/>
          <w:lang w:eastAsia="zh-CN"/>
        </w:rPr>
        <w:t>公共空间</w:t>
      </w:r>
      <w:r>
        <w:rPr>
          <w:rFonts w:hint="eastAsia" w:ascii="仿宋" w:hAnsi="仿宋" w:eastAsia="仿宋" w:cs="仿宋"/>
          <w:kern w:val="0"/>
          <w:sz w:val="32"/>
          <w:szCs w:val="32"/>
        </w:rPr>
        <w:t>的安全、卫生，负责培育基地各项基础设施管理、维护和保养。</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10.行使项目监督职能，入驻社会组织在入驻期间每年在南湾街道辖区开展服务的数量不得低于4场，并达成一定成效。</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四、</w:t>
      </w:r>
      <w:r>
        <w:rPr>
          <w:rFonts w:hint="eastAsia" w:ascii="仿宋" w:hAnsi="仿宋" w:eastAsia="仿宋" w:cs="仿宋"/>
          <w:b/>
          <w:bCs/>
          <w:kern w:val="0"/>
          <w:sz w:val="32"/>
          <w:szCs w:val="32"/>
          <w:lang w:eastAsia="zh-CN"/>
        </w:rPr>
        <w:t>南湾创新园（培育基地）</w:t>
      </w:r>
      <w:r>
        <w:rPr>
          <w:rFonts w:hint="eastAsia" w:ascii="仿宋" w:hAnsi="仿宋" w:eastAsia="仿宋" w:cs="仿宋"/>
          <w:b/>
          <w:bCs/>
          <w:kern w:val="0"/>
          <w:sz w:val="32"/>
          <w:szCs w:val="32"/>
        </w:rPr>
        <w:t>的入驻条件</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 xml:space="preserve">第七条 </w:t>
      </w:r>
      <w:r>
        <w:rPr>
          <w:rFonts w:hint="eastAsia" w:ascii="仿宋" w:hAnsi="仿宋" w:eastAsia="仿宋" w:cs="仿宋"/>
          <w:kern w:val="0"/>
          <w:sz w:val="32"/>
          <w:szCs w:val="32"/>
        </w:rPr>
        <w:t>南湾创新园着力在社会管理服务</w:t>
      </w:r>
      <w:r>
        <w:rPr>
          <w:rFonts w:hint="eastAsia" w:ascii="仿宋" w:hAnsi="仿宋" w:eastAsia="仿宋" w:cs="仿宋"/>
          <w:kern w:val="0"/>
          <w:sz w:val="32"/>
          <w:szCs w:val="32"/>
          <w:lang w:eastAsia="zh-CN"/>
        </w:rPr>
        <w:t>领域</w:t>
      </w:r>
      <w:r>
        <w:rPr>
          <w:rFonts w:hint="eastAsia" w:ascii="仿宋" w:hAnsi="仿宋" w:eastAsia="仿宋" w:cs="仿宋"/>
          <w:kern w:val="0"/>
          <w:sz w:val="32"/>
          <w:szCs w:val="32"/>
        </w:rPr>
        <w:t>、社会公益事业</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领域孵化</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培育、扶持和有行业影响力、有发展潜力、社会急需的社会组织。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rPr>
      </w:pPr>
      <w:r>
        <w:rPr>
          <w:rFonts w:hint="eastAsia" w:ascii="仿宋" w:hAnsi="仿宋" w:eastAsia="仿宋" w:cs="仿宋"/>
          <w:kern w:val="0"/>
          <w:sz w:val="32"/>
          <w:szCs w:val="32"/>
        </w:rPr>
        <w:t>符合以下类型的社会组织、社会服务团队、个人、公益项目可申请入驻。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萌芽型社会组织或项目：尚未登记成立，但群众需求多、具有一定的服务和发展潜力，且有一定发展意愿，基本具备《社会团体登记管理条例》和《民办非企业单位登记管理暂行条例》规定基本条件的公益创业者。</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初创型社会组织或项目：登记成立不足一年的社会组织，由于人员经费场地不足、管理服务经验欠缺，但社会需求度高、发展前景好、服务潜力大，从事社会治理重点领域的社会组织，需要通过培育孵化引导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3.支持型社会组织</w:t>
      </w:r>
      <w:r>
        <w:rPr>
          <w:rFonts w:hint="eastAsia" w:ascii="仿宋" w:hAnsi="仿宋" w:eastAsia="仿宋" w:cs="仿宋"/>
          <w:kern w:val="0"/>
          <w:sz w:val="32"/>
          <w:szCs w:val="32"/>
          <w:lang w:eastAsia="zh-CN"/>
        </w:rPr>
        <w:t>或项目</w:t>
      </w:r>
      <w:r>
        <w:rPr>
          <w:rFonts w:hint="eastAsia" w:ascii="仿宋" w:hAnsi="仿宋" w:eastAsia="仿宋" w:cs="仿宋"/>
          <w:kern w:val="0"/>
          <w:sz w:val="32"/>
          <w:szCs w:val="32"/>
        </w:rPr>
        <w:t>：发起单位具有一定规模，为龙岗辖区居民及社会组织服务，已取得较好效果，资源广、实力强、发展较为成熟，能够直接为社会提供服务，起到榜样、示范和带动作用的枢纽型社会组织。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4.潜力型社会组织</w:t>
      </w:r>
      <w:r>
        <w:rPr>
          <w:rFonts w:hint="eastAsia" w:ascii="仿宋" w:hAnsi="仿宋" w:eastAsia="仿宋" w:cs="仿宋"/>
          <w:kern w:val="0"/>
          <w:sz w:val="32"/>
          <w:szCs w:val="32"/>
          <w:lang w:eastAsia="zh-CN"/>
        </w:rPr>
        <w:t>或项目</w:t>
      </w:r>
      <w:r>
        <w:rPr>
          <w:rFonts w:hint="eastAsia" w:ascii="仿宋" w:hAnsi="仿宋" w:eastAsia="仿宋" w:cs="仿宋"/>
          <w:kern w:val="0"/>
          <w:sz w:val="32"/>
          <w:szCs w:val="32"/>
        </w:rPr>
        <w:t>：发展前景好、服务潜力大、资源广、实力强、发展较为成熟，能够起到榜样、示范和带动作用的社会组织。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5.枢纽型社会组织</w:t>
      </w:r>
      <w:r>
        <w:rPr>
          <w:rFonts w:hint="eastAsia" w:ascii="仿宋" w:hAnsi="仿宋" w:eastAsia="仿宋" w:cs="仿宋"/>
          <w:kern w:val="0"/>
          <w:sz w:val="32"/>
          <w:szCs w:val="32"/>
          <w:lang w:eastAsia="zh-CN"/>
        </w:rPr>
        <w:t>或项目</w:t>
      </w:r>
      <w:r>
        <w:rPr>
          <w:rFonts w:hint="eastAsia" w:ascii="仿宋" w:hAnsi="仿宋" w:eastAsia="仿宋" w:cs="仿宋"/>
          <w:kern w:val="0"/>
          <w:sz w:val="32"/>
          <w:szCs w:val="32"/>
        </w:rPr>
        <w:t>：在资源整合、资源对接等方面发挥积极作用的社会组织。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6.在同等条件下，主营业务围绕龙岗</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社会治理重点服务领域的个人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公益项目</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社会组织优先入驻。</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rPr>
        <w:t xml:space="preserve">第八条 </w:t>
      </w:r>
      <w:r>
        <w:rPr>
          <w:rFonts w:hint="eastAsia" w:ascii="仿宋" w:hAnsi="仿宋" w:eastAsia="仿宋" w:cs="仿宋"/>
          <w:kern w:val="0"/>
          <w:sz w:val="32"/>
          <w:szCs w:val="32"/>
        </w:rPr>
        <w:t>申请入驻应具备的条件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1"/>
        <w:rPr>
          <w:rFonts w:ascii="仿宋" w:hAnsi="仿宋" w:eastAsia="仿宋" w:cs="仿宋"/>
          <w:kern w:val="0"/>
          <w:sz w:val="32"/>
          <w:szCs w:val="32"/>
        </w:rPr>
      </w:pPr>
      <w:r>
        <w:rPr>
          <w:rFonts w:hint="eastAsia" w:ascii="仿宋" w:hAnsi="仿宋" w:eastAsia="仿宋" w:cs="仿宋"/>
          <w:kern w:val="0"/>
          <w:sz w:val="32"/>
          <w:szCs w:val="32"/>
        </w:rPr>
        <w:t>1.组织性，即有正规的组织结构；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1"/>
        <w:rPr>
          <w:rFonts w:ascii="仿宋" w:hAnsi="仿宋" w:eastAsia="仿宋" w:cs="仿宋"/>
          <w:kern w:val="0"/>
          <w:sz w:val="32"/>
          <w:szCs w:val="32"/>
        </w:rPr>
      </w:pPr>
      <w:r>
        <w:rPr>
          <w:rFonts w:hint="eastAsia" w:ascii="仿宋" w:hAnsi="仿宋" w:eastAsia="仿宋" w:cs="仿宋"/>
          <w:kern w:val="0"/>
          <w:sz w:val="32"/>
          <w:szCs w:val="32"/>
        </w:rPr>
        <w:t>2.民间性，在组织形式上独立于政府部门，完全由民间力量发起组建；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1"/>
        <w:rPr>
          <w:rFonts w:ascii="仿宋" w:hAnsi="仿宋" w:eastAsia="仿宋" w:cs="仿宋"/>
          <w:kern w:val="0"/>
          <w:sz w:val="32"/>
          <w:szCs w:val="32"/>
        </w:rPr>
      </w:pPr>
      <w:r>
        <w:rPr>
          <w:rFonts w:hint="eastAsia" w:ascii="仿宋" w:hAnsi="仿宋" w:eastAsia="仿宋" w:cs="仿宋"/>
          <w:kern w:val="0"/>
          <w:sz w:val="32"/>
          <w:szCs w:val="32"/>
        </w:rPr>
        <w:t>3.非营利性，该组织存在的目的不是为其成员或会员积累财富，不能进行会员分红；</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1"/>
        <w:rPr>
          <w:rFonts w:ascii="仿宋" w:hAnsi="仿宋" w:eastAsia="仿宋" w:cs="仿宋"/>
          <w:kern w:val="0"/>
          <w:sz w:val="32"/>
          <w:szCs w:val="32"/>
        </w:rPr>
      </w:pPr>
      <w:r>
        <w:rPr>
          <w:rFonts w:hint="eastAsia" w:ascii="仿宋" w:hAnsi="仿宋" w:eastAsia="仿宋" w:cs="仿宋"/>
          <w:kern w:val="0"/>
          <w:sz w:val="32"/>
          <w:szCs w:val="32"/>
        </w:rPr>
        <w:t>4.自治性，即有独立的内部管理制度；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1"/>
        <w:rPr>
          <w:rFonts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eastAsia="zh-CN"/>
        </w:rPr>
        <w:t>志愿</w:t>
      </w:r>
      <w:r>
        <w:rPr>
          <w:rFonts w:hint="eastAsia" w:ascii="仿宋" w:hAnsi="仿宋" w:eastAsia="仿宋" w:cs="仿宋"/>
          <w:kern w:val="0"/>
          <w:sz w:val="32"/>
          <w:szCs w:val="32"/>
        </w:rPr>
        <w:t>性，在组织开展的公益活动中</w:t>
      </w:r>
      <w:r>
        <w:rPr>
          <w:rFonts w:hint="eastAsia" w:ascii="仿宋" w:hAnsi="仿宋" w:eastAsia="仿宋" w:cs="仿宋"/>
          <w:kern w:val="0"/>
          <w:sz w:val="32"/>
          <w:szCs w:val="32"/>
          <w:lang w:eastAsia="zh-CN"/>
        </w:rPr>
        <w:t>志愿</w:t>
      </w:r>
      <w:r>
        <w:rPr>
          <w:rFonts w:hint="eastAsia" w:ascii="仿宋" w:hAnsi="仿宋" w:eastAsia="仿宋" w:cs="仿宋"/>
          <w:kern w:val="0"/>
          <w:sz w:val="32"/>
          <w:szCs w:val="32"/>
        </w:rPr>
        <w:t>参与；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1"/>
        <w:rPr>
          <w:rFonts w:ascii="仿宋" w:hAnsi="仿宋" w:eastAsia="仿宋" w:cs="仿宋"/>
          <w:kern w:val="0"/>
          <w:sz w:val="32"/>
          <w:szCs w:val="32"/>
        </w:rPr>
      </w:pPr>
      <w:r>
        <w:rPr>
          <w:rFonts w:hint="eastAsia" w:ascii="仿宋" w:hAnsi="仿宋" w:eastAsia="仿宋" w:cs="仿宋"/>
          <w:kern w:val="0"/>
          <w:sz w:val="32"/>
          <w:szCs w:val="32"/>
        </w:rPr>
        <w:t>6.公益性，主要致力于公益事业和公益服务。</w:t>
      </w:r>
    </w:p>
    <w:p>
      <w:pPr>
        <w:keepNext w:val="0"/>
        <w:keepLines w:val="0"/>
        <w:pageBreakBefore w:val="0"/>
        <w:widowControl/>
        <w:kinsoku/>
        <w:wordWrap/>
        <w:overflowPunct/>
        <w:topLinePunct w:val="0"/>
        <w:autoSpaceDE/>
        <w:autoSpaceDN/>
        <w:bidi w:val="0"/>
        <w:adjustRightInd/>
        <w:snapToGrid/>
        <w:spacing w:line="520" w:lineRule="exact"/>
        <w:ind w:firstLine="2907" w:firstLineChars="905"/>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五、申报程序</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第九条</w:t>
      </w:r>
      <w:r>
        <w:rPr>
          <w:rFonts w:hint="eastAsia" w:ascii="仿宋" w:hAnsi="仿宋" w:eastAsia="仿宋" w:cs="仿宋"/>
          <w:kern w:val="0"/>
          <w:sz w:val="32"/>
          <w:szCs w:val="32"/>
        </w:rPr>
        <w:t xml:space="preserve"> 符合第七条和第八条所列入驻类型的个人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公益项目</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社会组织、社会服务机构，可向南湾创新园提出入驻申请，填写《龙岗社会创新中心南湾创新园入驻申请表》并附上相关机构材料；在接到申报材料后，由培育基地组织考察评审，经街道主管部门审批，在10个工作日内做出回复；获入驻的社会组织在约定时间内与南湾创新园签订入驻协议后正式入驻培育基地。</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第十条</w:t>
      </w:r>
      <w:r>
        <w:rPr>
          <w:rFonts w:hint="eastAsia" w:ascii="仿宋" w:hAnsi="仿宋" w:eastAsia="仿宋" w:cs="仿宋"/>
          <w:kern w:val="0"/>
          <w:sz w:val="32"/>
          <w:szCs w:val="32"/>
        </w:rPr>
        <w:t xml:space="preserve"> 培育基地按照既定的程序每年发出公告进行社会组织入驻招募。</w:t>
      </w:r>
    </w:p>
    <w:p>
      <w:pPr>
        <w:keepNext w:val="0"/>
        <w:keepLines w:val="0"/>
        <w:pageBreakBefore w:val="0"/>
        <w:widowControl/>
        <w:kinsoku/>
        <w:wordWrap/>
        <w:overflowPunct/>
        <w:topLinePunct w:val="0"/>
        <w:autoSpaceDE/>
        <w:autoSpaceDN/>
        <w:bidi w:val="0"/>
        <w:adjustRightInd/>
        <w:snapToGrid/>
        <w:spacing w:line="520" w:lineRule="exact"/>
        <w:ind w:firstLine="2898" w:firstLineChars="902"/>
        <w:textAlignment w:val="auto"/>
        <w:outlineLvl w:val="0"/>
        <w:rPr>
          <w:rFonts w:ascii="仿宋" w:hAnsi="仿宋" w:eastAsia="仿宋" w:cs="仿宋"/>
          <w:kern w:val="0"/>
          <w:sz w:val="32"/>
          <w:szCs w:val="32"/>
        </w:rPr>
      </w:pPr>
      <w:r>
        <w:rPr>
          <w:rFonts w:hint="eastAsia" w:ascii="仿宋" w:hAnsi="仿宋" w:eastAsia="仿宋" w:cs="仿宋"/>
          <w:b/>
          <w:bCs/>
          <w:kern w:val="0"/>
          <w:sz w:val="32"/>
          <w:szCs w:val="32"/>
        </w:rPr>
        <w:t>六、入驻管理</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第十一条</w:t>
      </w:r>
      <w:r>
        <w:rPr>
          <w:rFonts w:hint="eastAsia" w:ascii="仿宋" w:hAnsi="仿宋" w:eastAsia="仿宋" w:cs="仿宋"/>
          <w:kern w:val="0"/>
          <w:sz w:val="32"/>
          <w:szCs w:val="32"/>
        </w:rPr>
        <w:t xml:space="preserve"> 相关单位和南湾创新园根据本办法和入驻协议等相关规定对入驻社会组织实施管理。</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第十二条</w:t>
      </w:r>
      <w:r>
        <w:rPr>
          <w:rFonts w:hint="eastAsia" w:ascii="仿宋" w:hAnsi="仿宋" w:eastAsia="仿宋" w:cs="仿宋"/>
          <w:kern w:val="0"/>
          <w:sz w:val="32"/>
          <w:szCs w:val="32"/>
        </w:rPr>
        <w:t xml:space="preserve"> 针对签订入驻协议的社会组织、社会服务团队、个人实行一年一签，最长不超过两年；针对签订入驻协议的公益项目，按照项目实施周期签订协议。</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第十三条</w:t>
      </w:r>
      <w:r>
        <w:rPr>
          <w:rFonts w:hint="eastAsia" w:ascii="仿宋" w:hAnsi="仿宋" w:eastAsia="仿宋" w:cs="仿宋"/>
          <w:kern w:val="0"/>
          <w:sz w:val="32"/>
          <w:szCs w:val="32"/>
        </w:rPr>
        <w:t xml:space="preserve"> 入驻社会组织应遵守以下规定：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1.不得从事法律法规禁止的和经营许可范围以外的商业活动，入驻社会组织的业务范围不得随意变更，不得破坏南湾创新园场地及设施，并服从南湾创新园场地使用制度；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2.建立健全社会组织机构规章制度，承担入驻期间发生的安全风险和因服务活动而产生的法律责任；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3.严格执行本管理办法和入驻协议,服从南湾创新园的管理，支持、配合</w:t>
      </w:r>
      <w:r>
        <w:rPr>
          <w:rFonts w:hint="eastAsia" w:ascii="仿宋" w:hAnsi="仿宋" w:eastAsia="仿宋" w:cs="仿宋"/>
          <w:kern w:val="0"/>
          <w:sz w:val="32"/>
          <w:szCs w:val="32"/>
          <w:lang w:eastAsia="zh-CN"/>
        </w:rPr>
        <w:t>培育基地</w:t>
      </w:r>
      <w:r>
        <w:rPr>
          <w:rFonts w:hint="eastAsia" w:ascii="仿宋" w:hAnsi="仿宋" w:eastAsia="仿宋" w:cs="仿宋"/>
          <w:kern w:val="0"/>
          <w:sz w:val="32"/>
          <w:szCs w:val="32"/>
        </w:rPr>
        <w:t>开展各项工作；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4.做好安全工作，自觉维护培育基地公用设施设备，保持培育基地正常活动秩序；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5.入驻社会组织违反培育基地管理办法或因故不能履行协议的,经审批单位审核认定后，终止入驻协议，社会组织退出培育基地。</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第十四条</w:t>
      </w:r>
      <w:r>
        <w:rPr>
          <w:rFonts w:hint="eastAsia" w:ascii="仿宋" w:hAnsi="仿宋" w:eastAsia="仿宋" w:cs="仿宋"/>
          <w:kern w:val="0"/>
          <w:sz w:val="32"/>
          <w:szCs w:val="32"/>
        </w:rPr>
        <w:t xml:space="preserve"> 入驻的社会组织培育期满，经评估符合出壳条件的，依照程序需退出培育基地；不符合出壳条件的，经培育基地同意后可继续在培育基地开展活动，但不再享受相关扶持政策，具体详见附件1《龙岗社会创新中心南湾创新园入驻组织退出机制》。</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第十五条</w:t>
      </w:r>
      <w:r>
        <w:rPr>
          <w:rFonts w:hint="eastAsia" w:ascii="仿宋" w:hAnsi="仿宋" w:eastAsia="仿宋" w:cs="仿宋"/>
          <w:kern w:val="0"/>
          <w:sz w:val="32"/>
          <w:szCs w:val="32"/>
        </w:rPr>
        <w:t xml:space="preserve"> 入驻社会组织被民政部门列入社会组织异常名录或违反相关法律规定，将直接退出南湾创新园，且两年内不得入驻。</w:t>
      </w:r>
    </w:p>
    <w:p>
      <w:pPr>
        <w:keepNext w:val="0"/>
        <w:keepLines w:val="0"/>
        <w:pageBreakBefore w:val="0"/>
        <w:widowControl/>
        <w:kinsoku/>
        <w:wordWrap/>
        <w:overflowPunct/>
        <w:topLinePunct w:val="0"/>
        <w:autoSpaceDE/>
        <w:autoSpaceDN/>
        <w:bidi w:val="0"/>
        <w:adjustRightInd/>
        <w:snapToGrid/>
        <w:spacing w:line="520" w:lineRule="exact"/>
        <w:ind w:firstLine="3534" w:firstLineChars="1100"/>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七、附则</w:t>
      </w:r>
    </w:p>
    <w:p>
      <w:pPr>
        <w:keepNext w:val="0"/>
        <w:keepLines w:val="0"/>
        <w:pageBreakBefore w:val="0"/>
        <w:widowControl/>
        <w:numPr>
          <w:ilvl w:val="255"/>
          <w:numId w:val="0"/>
        </w:numPr>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 xml:space="preserve">第十六条 </w:t>
      </w:r>
      <w:r>
        <w:rPr>
          <w:rFonts w:hint="eastAsia" w:ascii="仿宋" w:hAnsi="仿宋" w:eastAsia="仿宋" w:cs="仿宋"/>
          <w:kern w:val="0"/>
          <w:sz w:val="32"/>
          <w:szCs w:val="32"/>
        </w:rPr>
        <w:t>本办法自公布之日起实施，由南湾街道维稳综治办负责解释。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0"/>
        <w:rPr>
          <w:rFonts w:ascii="仿宋" w:hAnsi="仿宋" w:eastAsia="仿宋" w:cs="仿宋"/>
          <w:kern w:val="0"/>
          <w:sz w:val="32"/>
          <w:szCs w:val="32"/>
        </w:rPr>
      </w:pPr>
      <w:r>
        <w:rPr>
          <w:rFonts w:hint="eastAsia" w:ascii="仿宋" w:hAnsi="仿宋" w:eastAsia="仿宋" w:cs="仿宋"/>
          <w:kern w:val="0"/>
          <w:sz w:val="32"/>
          <w:szCs w:val="32"/>
        </w:rPr>
        <w:t>附件1.龙岗社会创新中心南湾创新园入驻组织退出机制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0"/>
        <w:rPr>
          <w:rFonts w:ascii="仿宋" w:hAnsi="仿宋" w:eastAsia="仿宋" w:cs="仿宋"/>
          <w:kern w:val="0"/>
          <w:sz w:val="32"/>
          <w:szCs w:val="32"/>
        </w:rPr>
      </w:pPr>
      <w:r>
        <w:rPr>
          <w:rFonts w:hint="eastAsia" w:ascii="仿宋" w:hAnsi="仿宋" w:eastAsia="仿宋" w:cs="仿宋"/>
          <w:kern w:val="0"/>
          <w:sz w:val="32"/>
          <w:szCs w:val="32"/>
        </w:rPr>
        <w:t>附件2.龙岗社会创新中心南湾创新园培育基地入驻组织考核表</w:t>
      </w:r>
    </w:p>
    <w:p>
      <w:pPr>
        <w:keepNext w:val="0"/>
        <w:keepLines w:val="0"/>
        <w:pageBreakBefore w:val="0"/>
        <w:widowControl/>
        <w:numPr>
          <w:ilvl w:val="255"/>
          <w:numId w:val="0"/>
        </w:numPr>
        <w:kinsoku/>
        <w:wordWrap/>
        <w:overflowPunct/>
        <w:topLinePunct w:val="0"/>
        <w:autoSpaceDE/>
        <w:autoSpaceDN/>
        <w:bidi w:val="0"/>
        <w:adjustRightInd/>
        <w:snapToGrid/>
        <w:spacing w:line="52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br w:type="page"/>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龙岗社会创新中心南湾创新园入驻组织</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退出机制</w:t>
      </w:r>
    </w:p>
    <w:p>
      <w:pPr>
        <w:keepNext w:val="0"/>
        <w:keepLines w:val="0"/>
        <w:pageBreakBefore w:val="0"/>
        <w:widowControl/>
        <w:kinsoku/>
        <w:wordWrap/>
        <w:overflowPunct/>
        <w:topLinePunct w:val="0"/>
        <w:autoSpaceDE/>
        <w:autoSpaceDN/>
        <w:bidi w:val="0"/>
        <w:adjustRightInd/>
        <w:snapToGrid/>
        <w:spacing w:line="520" w:lineRule="exact"/>
        <w:ind w:firstLine="880" w:firstLineChars="200"/>
        <w:textAlignment w:val="auto"/>
        <w:rPr>
          <w:rFonts w:ascii="仿宋" w:hAnsi="仿宋" w:eastAsia="仿宋" w:cs="仿宋"/>
          <w:kern w:val="0"/>
          <w:sz w:val="44"/>
          <w:szCs w:val="44"/>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龙岗社会创新中心南湾创新园（以下简称“南湾创新园”）支持培育社会组织，培育期限为一年。在培育期内，南湾创新园以日常考勤、业务发展情况、组织成熟等具体情况确定是否延期，具体情况如下：</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一、一年培育期限具体标准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入驻南湾创新园，并在入驻期间有下列几种情况的社会组织，培育期最长为一年，包括：</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1.业务发展情况为零的；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2.业务发展情况优秀，组织成熟度达到60%及以上且已具备独立运作条件的；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3.业务发展情况一般，但考勤情况不及格、违反南湾创新园入驻组织管理规定的。</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ニ、可延长培育期具体标准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1.入驻南湾创新园满1年，考勤情况良好，业务发展情况一般，但仍有潜力继续发展的，培育期视实际情况可予以延长，延长期为6-12个月，最长不超过1年；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 xml:space="preserve">2.入驻南湾创新园满1年，考勤情况及格，业务发展情况良好，业务方向符合社会治理重点领域的，培育期视实际情况延长，最长不超过6个月；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3.其他可延长情况，以南湾创新园业务主管部门批示及公示为准。</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三、退出机制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社会组织培育期未满时出现以下情况，南湾创新园可发出《取消入驻资格告知书》,并责令其在10天内办理有关退驻手续并搬离南湾创新园.</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1.因社会组织自身原因，主动提出退驻的；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2.因社会组织活动异常，不能发挥示范引领作用的；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3.多次违反中心管理办法，且考察期内每周平均出勤低于2个工作日的,由南湾创新园勒令退出；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4.被服务对象投诉，并经有关部门核实，情节严重的；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5.按规定应当参加年检，但年检不合格或未按期参加年检的；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6.将公益创投项目资金挪作他用的；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7.所开展服务活动违反国家法律法规及政策的。</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outlineLvl w:val="0"/>
        <w:rPr>
          <w:rFonts w:ascii="仿宋" w:hAnsi="仿宋" w:eastAsia="仿宋" w:cs="仿宋"/>
          <w:b/>
          <w:bCs/>
          <w:kern w:val="0"/>
          <w:sz w:val="32"/>
          <w:szCs w:val="32"/>
        </w:rPr>
      </w:pPr>
      <w:r>
        <w:rPr>
          <w:rFonts w:hint="eastAsia" w:ascii="仿宋" w:hAnsi="仿宋" w:eastAsia="仿宋" w:cs="仿宋"/>
          <w:b/>
          <w:bCs/>
          <w:kern w:val="0"/>
          <w:sz w:val="32"/>
          <w:szCs w:val="32"/>
        </w:rPr>
        <w:t>四、评估(考核)机制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入驻的社会组织一年培育期满后,均须接受南湾创新园评估(考核)，具体请参考附件2.龙岗社会创新中心南湾创新园培育基地入驻组织考核表,评估(考核)组由南湾街道维稳综治办、南湾创新园运营团队、社会组织领域专家等组成，评估结果(考核)为“培育成功”的，按入驻协议办理“出壳”手续；评估结果为“可培育成功”的，根据自愿原则，与南湾创新园签订续入驻协议，但最长不超过1年；评估结果为“培育不成功</w:t>
      </w:r>
      <w:r>
        <w:rPr>
          <w:rFonts w:ascii="仿宋" w:hAnsi="仿宋" w:eastAsia="仿宋" w:cs="仿宋"/>
          <w:kern w:val="0"/>
          <w:sz w:val="32"/>
          <w:szCs w:val="32"/>
        </w:rPr>
        <w:t>”</w:t>
      </w:r>
      <w:r>
        <w:rPr>
          <w:rFonts w:hint="eastAsia" w:ascii="仿宋" w:hAnsi="仿宋" w:eastAsia="仿宋" w:cs="仿宋"/>
          <w:kern w:val="0"/>
          <w:sz w:val="32"/>
          <w:szCs w:val="32"/>
        </w:rPr>
        <w:t>的，按入驻协议办理搬离培育基地手续；对于主动提出“出壳”的社会组织，按协议办理搬离培育基地手续。</w:t>
      </w:r>
    </w:p>
    <w:p>
      <w:pPr>
        <w:keepNext w:val="0"/>
        <w:keepLines w:val="0"/>
        <w:pageBreakBefore w:val="0"/>
        <w:widowControl/>
        <w:kinsoku/>
        <w:wordWrap/>
        <w:overflowPunct/>
        <w:topLinePunct w:val="0"/>
        <w:autoSpaceDE/>
        <w:autoSpaceDN/>
        <w:bidi w:val="0"/>
        <w:adjustRightInd/>
        <w:snapToGrid/>
        <w:spacing w:line="520" w:lineRule="exact"/>
        <w:ind w:firstLine="0" w:firstLineChars="0"/>
        <w:textAlignment w:val="auto"/>
        <w:rPr>
          <w:rFonts w:ascii="仿宋" w:hAnsi="仿宋" w:eastAsia="仿宋" w:cs="仿宋"/>
          <w:kern w:val="0"/>
          <w:sz w:val="32"/>
          <w:szCs w:val="32"/>
        </w:rPr>
        <w:sectPr>
          <w:footerReference r:id="rId3" w:type="default"/>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0"/>
        <w:rPr>
          <w:rFonts w:ascii="仿宋" w:hAnsi="仿宋" w:eastAsia="仿宋" w:cs="仿宋"/>
          <w:kern w:val="0"/>
          <w:sz w:val="32"/>
          <w:szCs w:val="32"/>
        </w:rPr>
      </w:pPr>
      <w:r>
        <w:rPr>
          <w:rFonts w:hint="eastAsia" w:ascii="仿宋" w:hAnsi="仿宋" w:eastAsia="仿宋" w:cs="仿宋"/>
          <w:kern w:val="0"/>
          <w:sz w:val="32"/>
          <w:szCs w:val="32"/>
        </w:rPr>
        <w:t>附件2.</w:t>
      </w:r>
    </w:p>
    <w:p>
      <w:pPr>
        <w:keepNext w:val="0"/>
        <w:keepLines w:val="0"/>
        <w:pageBreakBefore w:val="0"/>
        <w:widowControl/>
        <w:kinsoku/>
        <w:wordWrap/>
        <w:overflowPunct/>
        <w:topLinePunct w:val="0"/>
        <w:autoSpaceDE/>
        <w:autoSpaceDN/>
        <w:bidi w:val="0"/>
        <w:adjustRightInd/>
        <w:snapToGrid/>
        <w:spacing w:after="156" w:afterLines="50" w:line="520" w:lineRule="exact"/>
        <w:jc w:val="center"/>
        <w:textAlignment w:val="auto"/>
        <w:outlineLvl w:val="0"/>
        <w:rPr>
          <w:rFonts w:ascii="仿宋" w:hAnsi="仿宋" w:eastAsia="仿宋" w:cs="仿宋"/>
          <w:b/>
          <w:bCs/>
          <w:kern w:val="0"/>
          <w:sz w:val="44"/>
          <w:szCs w:val="44"/>
        </w:rPr>
      </w:pPr>
      <w:r>
        <w:rPr>
          <w:rFonts w:hint="eastAsia" w:ascii="仿宋" w:hAnsi="仿宋" w:eastAsia="仿宋" w:cs="仿宋"/>
          <w:b/>
          <w:bCs/>
          <w:kern w:val="0"/>
          <w:sz w:val="44"/>
          <w:szCs w:val="44"/>
        </w:rPr>
        <w:t>龙岗社会创新中心南湾创新园培育基地入驻组织考核表</w:t>
      </w:r>
    </w:p>
    <w:tbl>
      <w:tblPr>
        <w:tblStyle w:val="9"/>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8844"/>
        <w:gridCol w:w="885"/>
        <w:gridCol w:w="81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11"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32"/>
                <w:szCs w:val="32"/>
              </w:rPr>
              <w:t>主要工作</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32"/>
                <w:szCs w:val="32"/>
              </w:rPr>
              <w:t>考核项目及分值</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分值</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r>
              <w:rPr>
                <w:rFonts w:hint="eastAsia" w:ascii="仿宋" w:hAnsi="仿宋" w:eastAsia="仿宋" w:cs="仿宋"/>
                <w:kern w:val="0"/>
                <w:sz w:val="28"/>
                <w:szCs w:val="28"/>
              </w:rPr>
              <w:t>自评</w:t>
            </w:r>
          </w:p>
        </w:tc>
        <w:tc>
          <w:tcPr>
            <w:tcW w:w="1500"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28"/>
                <w:szCs w:val="28"/>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51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考勤</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32"/>
                <w:szCs w:val="32"/>
              </w:rPr>
              <w:t>（20分）</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1.日常考察，入驻组织按照培育基地管理办法执行考勤工作及相关规定；</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10</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2.例会考勤；</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5</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3.重大活动考勤，如入驻组织积极参与南湾创新园团队建设、参与中心重大事务等。</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5</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51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入驻组织成熟度</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（以入驻组织成熟度评估体系为准）</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（50分）</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4.在南湾开展服务次数及工作成效；</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8</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5.与相关方之间的关系;</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7</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6.机构战略清晰度;</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7</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7.业务模式;</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7</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8.管理运营程度;</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7</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9.团队建设;</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7</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10.组织影响力。</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7</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51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业务量</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（10分）</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11.入驻组织每年资金业务量情况，资金业务量大于或等于10万得3分；大于10万小于20万得6分；等于或者大于20万得10分；</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10</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251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公共参与情况</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（10分）</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12.入驻组织公益项目在南湾街道实施总量占机构服务总量占比等于或超过50%得5分，不足50%得2分；在南湾街道无项目得0分;</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5</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511"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13.是否逐年参与公共政策，在社会治理和社会建设过程中为政府咨询</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决策提供意见或者是建议；</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28"/>
                <w:szCs w:val="28"/>
              </w:rPr>
              <w:t>5</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党建情况</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（10分）</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14.是否按照有关规定建立、健全党组织（党支部、党总支或党委）；</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28"/>
                <w:szCs w:val="28"/>
              </w:rPr>
              <w:t>3</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1"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15.是否通过筹建党组织，建立工作人员发展入党等具体做法体现党建覆盖方式；</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2</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32"/>
                <w:szCs w:val="32"/>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16.党组织活动是否正常（履行三会一课等）；是否按照上级党委要求开展党建工作；</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28"/>
                <w:szCs w:val="28"/>
              </w:rPr>
              <w:t>5</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251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加</w:t>
            </w:r>
            <w:r>
              <w:rPr>
                <w:rFonts w:hint="eastAsia" w:ascii="仿宋" w:hAnsi="仿宋" w:eastAsia="仿宋" w:cs="仿宋"/>
                <w:kern w:val="0"/>
                <w:sz w:val="32"/>
                <w:szCs w:val="32"/>
              </w:rPr>
              <w:t>分项</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（10分）</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17.做好优秀项目宣传与推广，优秀公益项目服务信息在国家、省、市、区级媒体刊登的，分别得5分、4分、3分、2分，最高得5分；</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5</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2511"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18.入驻组织开发的公益项目获得国家、省、市、区奖项的，分别得5分、4分、3分、2分，最高得5分；</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5</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251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一票否决制</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32"/>
                <w:szCs w:val="32"/>
              </w:rPr>
            </w:pPr>
            <w:r>
              <w:rPr>
                <w:rFonts w:hint="eastAsia" w:ascii="仿宋" w:hAnsi="仿宋" w:eastAsia="仿宋" w:cs="仿宋"/>
                <w:kern w:val="0"/>
                <w:sz w:val="32"/>
                <w:szCs w:val="32"/>
              </w:rPr>
              <w:t>（扣分项）</w:t>
            </w: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19.入驻组织如被主管单位或民政部门纳入黑名单、纳入管理机关的异常活动名录；</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28"/>
                <w:szCs w:val="28"/>
              </w:rPr>
              <w:t>-100</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511" w:type="dxa"/>
            <w:vMerge w:val="continue"/>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32"/>
                <w:szCs w:val="32"/>
              </w:rPr>
            </w:pPr>
          </w:p>
        </w:tc>
        <w:tc>
          <w:tcPr>
            <w:tcW w:w="884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28"/>
                <w:szCs w:val="28"/>
              </w:rPr>
            </w:pPr>
            <w:r>
              <w:rPr>
                <w:rFonts w:hint="eastAsia" w:ascii="仿宋" w:hAnsi="仿宋" w:eastAsia="仿宋" w:cs="仿宋"/>
                <w:kern w:val="0"/>
                <w:sz w:val="28"/>
                <w:szCs w:val="28"/>
              </w:rPr>
              <w:t>20.入驻组织经调查属实，遭受投诉且属恶性影响事件。</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kern w:val="0"/>
                <w:sz w:val="44"/>
                <w:szCs w:val="44"/>
              </w:rPr>
            </w:pPr>
            <w:r>
              <w:rPr>
                <w:rFonts w:hint="eastAsia" w:ascii="仿宋" w:hAnsi="仿宋" w:eastAsia="仿宋" w:cs="仿宋"/>
                <w:kern w:val="0"/>
                <w:sz w:val="28"/>
                <w:szCs w:val="28"/>
              </w:rPr>
              <w:t>-100</w:t>
            </w:r>
          </w:p>
        </w:tc>
        <w:tc>
          <w:tcPr>
            <w:tcW w:w="81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c>
          <w:tcPr>
            <w:tcW w:w="1500"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tc>
      </w:tr>
    </w:tbl>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44"/>
          <w:szCs w:val="44"/>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30F1A"/>
    <w:rsid w:val="001754F9"/>
    <w:rsid w:val="001F3D3D"/>
    <w:rsid w:val="00305C3C"/>
    <w:rsid w:val="00590BF6"/>
    <w:rsid w:val="00803DFE"/>
    <w:rsid w:val="009A1F87"/>
    <w:rsid w:val="00A47204"/>
    <w:rsid w:val="00C06D22"/>
    <w:rsid w:val="00E94FEC"/>
    <w:rsid w:val="013D7EEB"/>
    <w:rsid w:val="01C70200"/>
    <w:rsid w:val="02930E9C"/>
    <w:rsid w:val="02EF6AC0"/>
    <w:rsid w:val="0602292A"/>
    <w:rsid w:val="07DD5EA1"/>
    <w:rsid w:val="09255D30"/>
    <w:rsid w:val="0CAF1549"/>
    <w:rsid w:val="118F3989"/>
    <w:rsid w:val="13F6374E"/>
    <w:rsid w:val="14F568FC"/>
    <w:rsid w:val="16C67FA8"/>
    <w:rsid w:val="17D91F43"/>
    <w:rsid w:val="18C839A6"/>
    <w:rsid w:val="1961160E"/>
    <w:rsid w:val="1E71264E"/>
    <w:rsid w:val="1EC5369E"/>
    <w:rsid w:val="1FF611D5"/>
    <w:rsid w:val="26BB799D"/>
    <w:rsid w:val="27087DF5"/>
    <w:rsid w:val="29653F29"/>
    <w:rsid w:val="29C102CF"/>
    <w:rsid w:val="2C094CA3"/>
    <w:rsid w:val="2D196109"/>
    <w:rsid w:val="2DA00897"/>
    <w:rsid w:val="2EB747BD"/>
    <w:rsid w:val="2F9B7F8E"/>
    <w:rsid w:val="3003519B"/>
    <w:rsid w:val="30D46DD6"/>
    <w:rsid w:val="31AC7303"/>
    <w:rsid w:val="35980133"/>
    <w:rsid w:val="37D861FB"/>
    <w:rsid w:val="3A12505E"/>
    <w:rsid w:val="3A3548A9"/>
    <w:rsid w:val="3CC5084C"/>
    <w:rsid w:val="3FCF1BD6"/>
    <w:rsid w:val="40681D9A"/>
    <w:rsid w:val="42FD6039"/>
    <w:rsid w:val="438B402E"/>
    <w:rsid w:val="441C1930"/>
    <w:rsid w:val="472B34E6"/>
    <w:rsid w:val="47473E34"/>
    <w:rsid w:val="481F1DDA"/>
    <w:rsid w:val="4868270A"/>
    <w:rsid w:val="48B7236F"/>
    <w:rsid w:val="48D150A2"/>
    <w:rsid w:val="4C070DF1"/>
    <w:rsid w:val="4C092D3C"/>
    <w:rsid w:val="4C0B05B9"/>
    <w:rsid w:val="4D4A7144"/>
    <w:rsid w:val="4E317C23"/>
    <w:rsid w:val="52F03689"/>
    <w:rsid w:val="52F84504"/>
    <w:rsid w:val="56015790"/>
    <w:rsid w:val="58730F1A"/>
    <w:rsid w:val="5957566B"/>
    <w:rsid w:val="5A8241D4"/>
    <w:rsid w:val="5AA43715"/>
    <w:rsid w:val="5B920785"/>
    <w:rsid w:val="5CC53F76"/>
    <w:rsid w:val="5E4E60A4"/>
    <w:rsid w:val="5EB74EF3"/>
    <w:rsid w:val="5EEA1C52"/>
    <w:rsid w:val="5EEA6732"/>
    <w:rsid w:val="60BE0819"/>
    <w:rsid w:val="610F26AD"/>
    <w:rsid w:val="625D07C7"/>
    <w:rsid w:val="63E41FAB"/>
    <w:rsid w:val="64300103"/>
    <w:rsid w:val="649C6803"/>
    <w:rsid w:val="64BE04FE"/>
    <w:rsid w:val="650261AA"/>
    <w:rsid w:val="66631869"/>
    <w:rsid w:val="68177177"/>
    <w:rsid w:val="6978069A"/>
    <w:rsid w:val="6AB82135"/>
    <w:rsid w:val="6B7517FE"/>
    <w:rsid w:val="6D9525A3"/>
    <w:rsid w:val="70ED0C5C"/>
    <w:rsid w:val="72F061D3"/>
    <w:rsid w:val="7473722E"/>
    <w:rsid w:val="754E1951"/>
    <w:rsid w:val="756D54B5"/>
    <w:rsid w:val="794305E5"/>
    <w:rsid w:val="7E2839A8"/>
    <w:rsid w:val="7FE8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框文本 Char"/>
    <w:basedOn w:val="10"/>
    <w:link w:val="4"/>
    <w:qFormat/>
    <w:uiPriority w:val="0"/>
    <w:rPr>
      <w:kern w:val="2"/>
      <w:sz w:val="18"/>
      <w:szCs w:val="18"/>
    </w:rPr>
  </w:style>
  <w:style w:type="character" w:customStyle="1" w:styleId="15">
    <w:name w:val="批注文字 Char"/>
    <w:basedOn w:val="10"/>
    <w:link w:val="3"/>
    <w:qFormat/>
    <w:uiPriority w:val="0"/>
    <w:rPr>
      <w:kern w:val="2"/>
      <w:sz w:val="21"/>
      <w:szCs w:val="24"/>
    </w:rPr>
  </w:style>
  <w:style w:type="character" w:customStyle="1" w:styleId="16">
    <w:name w:val="批注主题 Char"/>
    <w:basedOn w:val="15"/>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692</Words>
  <Characters>3946</Characters>
  <Lines>32</Lines>
  <Paragraphs>9</Paragraphs>
  <TotalTime>7</TotalTime>
  <ScaleCrop>false</ScaleCrop>
  <LinksUpToDate>false</LinksUpToDate>
  <CharactersWithSpaces>4629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2017-02-07T07:55:00Z</dcterms:created>
  <dc:creator>JSKA</dc:creator>
  <cp:lastModifiedBy>南湾社创中心</cp:lastModifiedBy>
  <cp:lastPrinted>2019-04-19T06:18:00Z</cp:lastPrinted>
  <dcterms:modified xsi:type="dcterms:W3CDTF">2019-06-11T10:40:03Z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